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160" w:lineRule="auto"/>
        <w:jc w:val="center"/>
        <w:rPr>
          <w:rFonts w:ascii="Calibri" w:cs="Calibri" w:eastAsia="Calibri" w:hAnsi="Calibri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highlight w:val="white"/>
          <w:rtl w:val="0"/>
        </w:rPr>
        <w:t xml:space="preserve">Ficha de Perfil do Candidato ao Conselho Fiscal do PMIRS</w:t>
      </w:r>
    </w:p>
    <w:p w:rsidR="00000000" w:rsidDel="00000000" w:rsidP="00000000" w:rsidRDefault="00000000" w:rsidRPr="00000000" w14:paraId="00000005">
      <w:pPr>
        <w:widowControl w:val="1"/>
        <w:spacing w:after="160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highlight w:val="white"/>
          <w:rtl w:val="0"/>
        </w:rPr>
        <w:t xml:space="preserve">Mandato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6879"/>
        <w:tblGridChange w:id="0">
          <w:tblGrid>
            <w:gridCol w:w="1615"/>
            <w:gridCol w:w="6879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7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FOTO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2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Formatação estilo 3x4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2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 profissional como no LinkedIn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2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Alta resolução (mínimo 600 dpi)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1"/>
              </w:numPr>
              <w:spacing w:line="259" w:lineRule="auto"/>
              <w:ind w:left="720" w:hanging="36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 um a três parágrafos, na terceira pessoa, com descrição da formação acadêmica, experiência profissional e experiência com voluntariado dentro e fora do PMI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1"/>
              </w:numPr>
              <w:spacing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Incluir link do perfil no LinkedIn, caso tenha e queira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Máximo 300 palavras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60" w:line="259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Exemplo </w:t>
      </w:r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(apagar este texto antes de assinar a ficha que será enviada, por ser apenas um exemplo)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Joana Silva, PMP, MBA, é Analista de Sistemas por formação e atua há mais de 10 anos como gerente de projetos, especialmente em projetos de infraestrutura de TI. Joana é graduada pela Universidade Federal Fluminense (UFF) e possui pós-graduação em Gerenciamento de Projetos pela Fundação Getúlio Vargas (FGV). Voluntária do PMI desde 2014, ela coordenou o Projeto Mulheres de Fases do Capítulo Mato Grosso do Sul e já serviu como Diretora de Filiação e Vice-Presidente de Finanças do capítulo.</w:t>
      </w:r>
    </w:p>
    <w:p w:rsidR="00000000" w:rsidDel="00000000" w:rsidP="00000000" w:rsidRDefault="00000000" w:rsidRPr="00000000" w14:paraId="00000018">
      <w:pPr>
        <w:widowControl w:val="1"/>
        <w:spacing w:after="160" w:line="259" w:lineRule="auto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LinkedIn: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563c1"/>
            <w:highlight w:val="white"/>
            <w:u w:val="single"/>
            <w:rtl w:val="0"/>
          </w:rPr>
          <w:t xml:space="preserve">https://www.linkedin.com/in/joanasilva333/</w:t>
        </w:r>
      </w:hyperlink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(fim do exemplo)</w:t>
      </w: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line="252.00000000000003" w:lineRule="auto"/>
        <w:ind w:right="82.204724409448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Ao assinar esta ficha, concedo o direito de divulgar as informações nela contidas para fins de processo eleitoral do PMIRS, em atenção à Lei Geral de Proteção de Dados Pessoais (LGPD).</w:t>
      </w:r>
    </w:p>
    <w:p w:rsidR="00000000" w:rsidDel="00000000" w:rsidP="00000000" w:rsidRDefault="00000000" w:rsidRPr="00000000" w14:paraId="0000001A">
      <w:pPr>
        <w:pageBreakBefore w:val="0"/>
        <w:spacing w:line="252.00000000000003" w:lineRule="auto"/>
        <w:ind w:right="82.204724409448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afirmo que as declarações acima são verdadeiras.</w:t>
      </w:r>
    </w:p>
    <w:p w:rsidR="00000000" w:rsidDel="00000000" w:rsidP="00000000" w:rsidRDefault="00000000" w:rsidRPr="00000000" w14:paraId="0000001B">
      <w:pPr>
        <w:spacing w:line="252.00000000000003" w:lineRule="auto"/>
        <w:ind w:right="82.204724409448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por meio desta dou ao Comitê de Eleição a permissão para solicitar informações relacionadas com as ações identificadas acima de associações profissionais, tribunal ou outro órgão.</w:t>
      </w:r>
    </w:p>
    <w:p w:rsidR="00000000" w:rsidDel="00000000" w:rsidP="00000000" w:rsidRDefault="00000000" w:rsidRPr="00000000" w14:paraId="0000001C">
      <w:pPr>
        <w:spacing w:before="4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948"/>
        </w:tabs>
        <w:ind w:left="6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Porto Alegre,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_____________________ de 2023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55" w:line="254" w:lineRule="auto"/>
        <w:ind w:left="64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   </w:t>
      </w:r>
    </w:p>
    <w:p w:rsidR="00000000" w:rsidDel="00000000" w:rsidP="00000000" w:rsidRDefault="00000000" w:rsidRPr="00000000" w14:paraId="00000021">
      <w:pPr>
        <w:spacing w:before="155" w:line="254" w:lineRule="auto"/>
        <w:ind w:left="642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513" w:lineRule="auto"/>
        <w:ind w:left="282" w:righ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627" w:top="1411" w:left="1166" w:right="1022" w:header="708" w:footer="4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Arial"/>
  <w:font w:name="Courier New"/>
  <w:font w:name="Agrandir Ligh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009.0" w:type="dxa"/>
      <w:jc w:val="left"/>
      <w:tblInd w:w="-590.0" w:type="dxa"/>
      <w:tblLayout w:type="fixed"/>
      <w:tblLook w:val="0600"/>
    </w:tblPr>
    <w:tblGrid>
      <w:gridCol w:w="3606"/>
      <w:gridCol w:w="5403"/>
      <w:tblGridChange w:id="0">
        <w:tblGrid>
          <w:gridCol w:w="3606"/>
          <w:gridCol w:w="5403"/>
        </w:tblGrid>
      </w:tblGridChange>
    </w:tblGrid>
    <w:tr>
      <w:trPr>
        <w:cantSplit w:val="0"/>
        <w:trHeight w:val="562" w:hRule="atLeast"/>
        <w:tblHeader w:val="0"/>
      </w:trPr>
      <w:tc>
        <w:tcPr>
          <w:tcBorders>
            <w:left w:color="000000" w:space="0" w:sz="18" w:val="single"/>
            <w:right w:color="000000" w:space="0" w:sz="18" w:val="single"/>
          </w:tcBorders>
          <w:vAlign w:val="center"/>
        </w:tcPr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18" w:val="single"/>
          </w:tcBorders>
          <w:vAlign w:val="center"/>
        </w:tcPr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TecnoPUC – Av. Ipiranga, 6681 – prédio 97B sala 305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Porto Alegre-RS 90619-900</w:t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+55.51.3319.1757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258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266700</wp:posOffset>
              </wp:positionV>
              <wp:extent cx="7905750" cy="3333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07425" y="3632363"/>
                        <a:ext cx="7677150" cy="295275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266700</wp:posOffset>
              </wp:positionV>
              <wp:extent cx="7905750" cy="3333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0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009.0" w:type="dxa"/>
      <w:jc w:val="left"/>
      <w:tblInd w:w="-590.0" w:type="dxa"/>
      <w:tblLayout w:type="fixed"/>
      <w:tblLook w:val="0600"/>
    </w:tblPr>
    <w:tblGrid>
      <w:gridCol w:w="3606"/>
      <w:gridCol w:w="5403"/>
      <w:tblGridChange w:id="0">
        <w:tblGrid>
          <w:gridCol w:w="3606"/>
          <w:gridCol w:w="5403"/>
        </w:tblGrid>
      </w:tblGridChange>
    </w:tblGrid>
    <w:tr>
      <w:trPr>
        <w:cantSplit w:val="0"/>
        <w:trHeight w:val="562" w:hRule="atLeast"/>
        <w:tblHeader w:val="0"/>
      </w:trPr>
      <w:tc>
        <w:tcPr>
          <w:tcBorders>
            <w:left w:color="000000" w:space="0" w:sz="18" w:val="single"/>
            <w:right w:color="000000" w:space="0" w:sz="18" w:val="single"/>
          </w:tcBorders>
          <w:vAlign w:val="center"/>
        </w:tcPr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163195</wp:posOffset>
                </wp:positionH>
                <wp:positionV relativeFrom="paragraph">
                  <wp:posOffset>50165</wp:posOffset>
                </wp:positionV>
                <wp:extent cx="1569720" cy="4705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470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left w:color="000000" w:space="0" w:sz="18" w:val="single"/>
          </w:tcBorders>
          <w:vAlign w:val="center"/>
        </w:tcPr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TecnoPUC – Av. Ipiranga, 6681 – prédio 97B sala 305</w:t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rFonts w:ascii="Agrandir Light" w:cs="Agrandir Light" w:eastAsia="Agrandir Light" w:hAnsi="Agrandir Light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Porto Alegre-RS 90619-900</w:t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410" w:firstLine="0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grandir Light" w:cs="Agrandir Light" w:eastAsia="Agrandir Light" w:hAnsi="Agrandir Light"/>
              <w:color w:val="000000"/>
              <w:sz w:val="20"/>
              <w:szCs w:val="20"/>
              <w:rtl w:val="0"/>
            </w:rPr>
            <w:t xml:space="preserve">+55.51.3319.1757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715250" cy="1714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07425" y="3713325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715250" cy="1714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-304799</wp:posOffset>
              </wp:positionV>
              <wp:extent cx="7791450" cy="1019175"/>
              <wp:effectExtent b="0" l="0" r="0" t="0"/>
              <wp:wrapNone/>
              <wp:docPr descr="Retângulo colorido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69325" y="3289463"/>
                        <a:ext cx="7753350" cy="981075"/>
                      </a:xfrm>
                      <a:custGeom>
                        <a:rect b="b" l="l" r="r" t="t"/>
                        <a:pathLst>
                          <a:path extrusionOk="0" h="1149059" w="7575891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-304799</wp:posOffset>
              </wp:positionV>
              <wp:extent cx="7791450" cy="1019175"/>
              <wp:effectExtent b="0" l="0" r="0" t="0"/>
              <wp:wrapNone/>
              <wp:docPr descr="Retângulo colorido" id="2" name="image4.png"/>
              <a:graphic>
                <a:graphicData uri="http://schemas.openxmlformats.org/drawingml/2006/picture">
                  <pic:pic>
                    <pic:nvPicPr>
                      <pic:cNvPr descr="Retângulo colorido"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1019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-895345</wp:posOffset>
          </wp:positionH>
          <wp:positionV relativeFrom="paragraph">
            <wp:posOffset>-153666</wp:posOffset>
          </wp:positionV>
          <wp:extent cx="687705" cy="62865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-431799</wp:posOffset>
              </wp:positionV>
              <wp:extent cx="7715250" cy="1714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507425" y="3713325"/>
                        <a:ext cx="7677150" cy="133350"/>
                      </a:xfrm>
                      <a:prstGeom prst="rect">
                        <a:avLst/>
                      </a:prstGeom>
                      <a:solidFill>
                        <a:srgbClr val="05BFE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-863599</wp:posOffset>
              </wp:positionH>
              <wp:positionV relativeFrom="paragraph">
                <wp:posOffset>-431799</wp:posOffset>
              </wp:positionV>
              <wp:extent cx="7715250" cy="171450"/>
              <wp:effectExtent b="0" l="0" r="0" t="0"/>
              <wp:wrapNone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-304799</wp:posOffset>
              </wp:positionV>
              <wp:extent cx="7791450" cy="1019175"/>
              <wp:effectExtent b="0" l="0" r="0" t="0"/>
              <wp:wrapNone/>
              <wp:docPr descr="Retângulo colorido"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69325" y="3289463"/>
                        <a:ext cx="7753350" cy="981075"/>
                      </a:xfrm>
                      <a:custGeom>
                        <a:rect b="b" l="l" r="r" t="t"/>
                        <a:pathLst>
                          <a:path extrusionOk="0" h="1149059" w="7575891">
                            <a:moveTo>
                              <a:pt x="7585778" y="518930"/>
                            </a:moveTo>
                            <a:lnTo>
                              <a:pt x="7585778" y="0"/>
                            </a:lnTo>
                            <a:lnTo>
                              <a:pt x="0" y="0"/>
                            </a:lnTo>
                            <a:lnTo>
                              <a:pt x="0" y="1155237"/>
                            </a:lnTo>
                            <a:close/>
                          </a:path>
                        </a:pathLst>
                      </a:custGeom>
                      <a:solidFill>
                        <a:srgbClr val="FF610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-304799</wp:posOffset>
              </wp:positionV>
              <wp:extent cx="7791450" cy="1019175"/>
              <wp:effectExtent b="0" l="0" r="0" t="0"/>
              <wp:wrapNone/>
              <wp:docPr descr="Retângulo colorido" id="4" name="image6.png"/>
              <a:graphic>
                <a:graphicData uri="http://schemas.openxmlformats.org/drawingml/2006/picture">
                  <pic:pic>
                    <pic:nvPicPr>
                      <pic:cNvPr descr="Retângulo colorido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1019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-209548</wp:posOffset>
          </wp:positionV>
          <wp:extent cx="687705" cy="62865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70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nkedin.com/in/joanasilva333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H/856Q77uyfMubxl/5myhTmEOg==">CgMxLjAyCGguZ2pkZ3hzOAByITFSZEdrbWpGcW5MQ2ppNHpOODJpTkZ0Q2Eyc2Nqck50ZQ==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plabel">
    <vt:lpwstr>External Public</vt:lpwstr>
  </property>
  <property fmtid="{D5CDD505-2E9C-101B-9397-08002B2CF9AE}" pid="3" name="MSIP_Label_17cb76b2-10b8-4fe1-93d4-2202842406cd_Enabled">
    <vt:lpwstr>True</vt:lpwstr>
  </property>
  <property fmtid="{D5CDD505-2E9C-101B-9397-08002B2CF9AE}" pid="4" name="MSIP_Label_17cb76b2-10b8-4fe1-93d4-2202842406cd_Owner">
    <vt:lpwstr>Marcos_Deboni@Dell.com</vt:lpwstr>
  </property>
  <property fmtid="{D5CDD505-2E9C-101B-9397-08002B2CF9AE}" pid="5" name="MSIP_Label_17cb76b2-10b8-4fe1-93d4-2202842406cd_Name">
    <vt:lpwstr>External Public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Extended_MSFT_Method">
    <vt:lpwstr>Manual</vt:lpwstr>
  </property>
  <property fmtid="{D5CDD505-2E9C-101B-9397-08002B2CF9AE}" pid="8" name="MSIP_Label_17cb76b2-10b8-4fe1-93d4-2202842406cd_Application">
    <vt:lpwstr>Microsoft Azure Information Protection</vt:lpwstr>
  </property>
  <property fmtid="{D5CDD505-2E9C-101B-9397-08002B2CF9AE}" pid="9" name="MSIP_Label_17cb76b2-10b8-4fe1-93d4-2202842406cd_SetDate">
    <vt:lpwstr>2020-08-10T18:31:32.3736840Z</vt:lpwstr>
  </property>
  <property fmtid="{D5CDD505-2E9C-101B-9397-08002B2CF9AE}" pid="10" name="MSIP_Label_17cb76b2-10b8-4fe1-93d4-2202842406cd_ActionId">
    <vt:lpwstr>b0a2201e-7557-4e0d-ad20-7349b2dcd9f1</vt:lpwstr>
  </property>
</Properties>
</file>